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6A37" w14:textId="77777777" w:rsidR="0090080B" w:rsidRDefault="00DA51CE">
      <w:pPr>
        <w:pStyle w:val="Heading1"/>
        <w:keepNext w:val="0"/>
        <w:keepLines w:val="0"/>
        <w:spacing w:before="480" w:after="320"/>
        <w:contextualSpacing w:val="0"/>
        <w:jc w:val="both"/>
        <w:rPr>
          <w:b/>
          <w:color w:val="333333"/>
          <w:sz w:val="22"/>
          <w:szCs w:val="22"/>
          <w:highlight w:val="white"/>
        </w:rPr>
      </w:pPr>
      <w:bookmarkStart w:id="0" w:name="_gexnz27ahmb6" w:colFirst="0" w:colLast="0"/>
      <w:bookmarkEnd w:id="0"/>
      <w:r>
        <w:rPr>
          <w:b/>
          <w:color w:val="333333"/>
          <w:sz w:val="22"/>
          <w:szCs w:val="22"/>
          <w:highlight w:val="white"/>
        </w:rPr>
        <w:t>How do I register for an auction?</w:t>
      </w:r>
    </w:p>
    <w:p w14:paraId="679DA428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It's quick and easy. Just follow the steps below:</w:t>
      </w:r>
    </w:p>
    <w:p w14:paraId="25AF8D1E" w14:textId="77777777" w:rsidR="0090080B" w:rsidRDefault="00DA51CE">
      <w:pPr>
        <w:spacing w:before="300" w:after="300"/>
        <w:ind w:left="1380" w:hanging="360"/>
        <w:contextualSpacing w:val="0"/>
        <w:jc w:val="both"/>
        <w:rPr>
          <w:color w:val="333333"/>
        </w:rPr>
      </w:pPr>
      <w:r>
        <w:rPr>
          <w:color w:val="333333"/>
          <w:sz w:val="23"/>
          <w:szCs w:val="23"/>
        </w:rPr>
        <w:t xml:space="preserve">1.    </w:t>
      </w:r>
      <w:r>
        <w:rPr>
          <w:color w:val="333333"/>
        </w:rPr>
        <w:t>Log in to your account</w:t>
      </w:r>
    </w:p>
    <w:p w14:paraId="5AC571AB" w14:textId="77777777" w:rsidR="0090080B" w:rsidRDefault="00DA51CE">
      <w:pPr>
        <w:spacing w:before="300" w:after="300"/>
        <w:ind w:left="1380" w:hanging="360"/>
        <w:contextualSpacing w:val="0"/>
        <w:jc w:val="both"/>
        <w:rPr>
          <w:color w:val="333333"/>
        </w:rPr>
      </w:pPr>
      <w:r>
        <w:rPr>
          <w:color w:val="333333"/>
          <w:sz w:val="23"/>
          <w:szCs w:val="23"/>
        </w:rPr>
        <w:t xml:space="preserve">2.    </w:t>
      </w:r>
      <w:r>
        <w:rPr>
          <w:color w:val="333333"/>
        </w:rPr>
        <w:t>Select the auction you wish to bid on under "auctions" then "current auctions"</w:t>
      </w:r>
    </w:p>
    <w:p w14:paraId="63A688AE" w14:textId="77777777" w:rsidR="0090080B" w:rsidRDefault="00DA51CE">
      <w:pPr>
        <w:spacing w:before="300" w:after="300"/>
        <w:ind w:left="1380" w:hanging="360"/>
        <w:contextualSpacing w:val="0"/>
        <w:jc w:val="both"/>
        <w:rPr>
          <w:color w:val="333333"/>
        </w:rPr>
      </w:pPr>
      <w:r>
        <w:rPr>
          <w:color w:val="333333"/>
          <w:sz w:val="23"/>
          <w:szCs w:val="23"/>
        </w:rPr>
        <w:t xml:space="preserve">3.    </w:t>
      </w:r>
      <w:r>
        <w:rPr>
          <w:color w:val="333333"/>
        </w:rPr>
        <w:t>Click "connect to auction"/ "register to bid"</w:t>
      </w:r>
    </w:p>
    <w:p w14:paraId="06D67A11" w14:textId="77777777" w:rsidR="0090080B" w:rsidRDefault="00DA51CE">
      <w:pPr>
        <w:spacing w:before="300" w:after="300"/>
        <w:ind w:left="1380" w:hanging="360"/>
        <w:contextualSpacing w:val="0"/>
        <w:jc w:val="both"/>
        <w:rPr>
          <w:color w:val="333333"/>
        </w:rPr>
      </w:pPr>
      <w:r>
        <w:rPr>
          <w:color w:val="333333"/>
          <w:sz w:val="23"/>
          <w:szCs w:val="23"/>
        </w:rPr>
        <w:t xml:space="preserve">4.    </w:t>
      </w:r>
      <w:r>
        <w:rPr>
          <w:color w:val="333333"/>
        </w:rPr>
        <w:t>Follow the steps to complete your sign up - you may be asked for card details at this stage.</w:t>
      </w:r>
    </w:p>
    <w:p w14:paraId="6D15A581" w14:textId="77777777" w:rsidR="0090080B" w:rsidRDefault="0090080B">
      <w:pPr>
        <w:spacing w:before="300" w:after="300"/>
        <w:ind w:left="1380" w:hanging="360"/>
        <w:contextualSpacing w:val="0"/>
        <w:jc w:val="both"/>
        <w:rPr>
          <w:color w:val="333333"/>
        </w:rPr>
      </w:pPr>
    </w:p>
    <w:p w14:paraId="727B4311" w14:textId="77777777" w:rsidR="0090080B" w:rsidRDefault="00DA51CE">
      <w:pPr>
        <w:spacing w:before="300" w:after="300"/>
        <w:ind w:left="1380" w:hanging="360"/>
        <w:contextualSpacing w:val="0"/>
        <w:jc w:val="both"/>
        <w:rPr>
          <w:color w:val="333333"/>
        </w:rPr>
      </w:pPr>
      <w:r>
        <w:rPr>
          <w:noProof/>
          <w:color w:val="333333"/>
        </w:rPr>
        <w:drawing>
          <wp:inline distT="114300" distB="114300" distL="114300" distR="114300" wp14:anchorId="27C334E0" wp14:editId="06D041A8">
            <wp:extent cx="5943600" cy="22764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C8D118" w14:textId="77777777" w:rsidR="0090080B" w:rsidRDefault="0090080B">
      <w:pPr>
        <w:spacing w:before="300" w:after="300"/>
        <w:ind w:left="1380" w:hanging="360"/>
        <w:contextualSpacing w:val="0"/>
        <w:jc w:val="both"/>
        <w:rPr>
          <w:color w:val="333333"/>
        </w:rPr>
      </w:pPr>
    </w:p>
    <w:p w14:paraId="1C0A718B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57B2A3A8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If you're already on</w:t>
      </w:r>
      <w:r>
        <w:rPr>
          <w:color w:val="333333"/>
          <w:highlight w:val="white"/>
        </w:rPr>
        <w:t xml:space="preserve"> the lot page, please click the small hammer icon next to the wording 'Register to Bid Online' in the tab to the right of the lot image.</w:t>
      </w:r>
    </w:p>
    <w:p w14:paraId="7B3D4CC7" w14:textId="77777777" w:rsidR="0090080B" w:rsidRDefault="0090080B">
      <w:pPr>
        <w:contextualSpacing w:val="0"/>
        <w:jc w:val="both"/>
        <w:rPr>
          <w:color w:val="333333"/>
          <w:highlight w:val="white"/>
        </w:rPr>
      </w:pPr>
      <w:bookmarkStart w:id="1" w:name="_GoBack"/>
      <w:bookmarkEnd w:id="1"/>
    </w:p>
    <w:p w14:paraId="79B76BF2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noProof/>
          <w:color w:val="333333"/>
          <w:highlight w:val="white"/>
        </w:rPr>
        <w:lastRenderedPageBreak/>
        <w:drawing>
          <wp:inline distT="114300" distB="114300" distL="114300" distR="114300" wp14:anchorId="7E737A0F" wp14:editId="2F1E7BD9">
            <wp:extent cx="5010150" cy="40957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9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B51449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19D7E141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Once completed and approved by the auction house you will be able to bid by clicking "bid live now".</w:t>
      </w:r>
    </w:p>
    <w:p w14:paraId="09E93EF4" w14:textId="77777777" w:rsidR="0090080B" w:rsidRDefault="00DA51CE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14:paraId="5420BCEE" w14:textId="77777777" w:rsidR="0090080B" w:rsidRDefault="00DA51CE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14:paraId="06FCC956" w14:textId="77777777" w:rsidR="0090080B" w:rsidRDefault="00DA51CE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14:paraId="2AC497AC" w14:textId="77777777" w:rsidR="0090080B" w:rsidRDefault="00DA51CE">
      <w:pPr>
        <w:contextualSpacing w:val="0"/>
        <w:jc w:val="both"/>
        <w:rPr>
          <w:b/>
        </w:rPr>
      </w:pPr>
      <w:r>
        <w:rPr>
          <w:b/>
        </w:rPr>
        <w:t xml:space="preserve">How do </w:t>
      </w:r>
      <w:r>
        <w:rPr>
          <w:b/>
        </w:rPr>
        <w:t>I know if I’m approved to bid?</w:t>
      </w:r>
    </w:p>
    <w:p w14:paraId="52FB7A80" w14:textId="77777777" w:rsidR="0090080B" w:rsidRDefault="00DA51CE">
      <w:pPr>
        <w:contextualSpacing w:val="0"/>
        <w:jc w:val="both"/>
      </w:pPr>
      <w:r>
        <w:t xml:space="preserve"> </w:t>
      </w:r>
    </w:p>
    <w:p w14:paraId="14975240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Your auctioneer needs to approve your registration before you can bid – they’re the only ones who can let you participate in their auction.</w:t>
      </w:r>
    </w:p>
    <w:p w14:paraId="0C3B1B3F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We'll send you an email once the auctioneer has approved your registration, and on </w:t>
      </w:r>
      <w:r>
        <w:rPr>
          <w:color w:val="333333"/>
          <w:highlight w:val="white"/>
        </w:rPr>
        <w:t>the day of the auction you’ll see the ‘bid’ button change from grey to blue – and then you’re good to go!</w:t>
      </w:r>
    </w:p>
    <w:p w14:paraId="529109FD" w14:textId="77777777" w:rsidR="0090080B" w:rsidRDefault="00DA51CE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The time it takes to be approved can vary depending on the auctioneer - if you wish to speed this process up you might want to contact the auctioneer </w:t>
      </w:r>
      <w:r>
        <w:rPr>
          <w:color w:val="333333"/>
          <w:highlight w:val="white"/>
        </w:rPr>
        <w:t>and make sure you've met their criteria to approve you. You can find their contact details on the 'Auctioneer' page.</w:t>
      </w:r>
    </w:p>
    <w:p w14:paraId="21392167" w14:textId="77777777" w:rsidR="0090080B" w:rsidRDefault="0090080B">
      <w:pPr>
        <w:contextualSpacing w:val="0"/>
      </w:pPr>
    </w:p>
    <w:sectPr w:rsidR="009008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EE7F" w14:textId="77777777" w:rsidR="00DA51CE" w:rsidRDefault="00DA51CE" w:rsidP="00DA51CE">
      <w:pPr>
        <w:spacing w:line="240" w:lineRule="auto"/>
      </w:pPr>
      <w:r>
        <w:separator/>
      </w:r>
    </w:p>
  </w:endnote>
  <w:endnote w:type="continuationSeparator" w:id="0">
    <w:p w14:paraId="0C3FE6A8" w14:textId="77777777" w:rsidR="00DA51CE" w:rsidRDefault="00DA51CE" w:rsidP="00DA5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D5CF" w14:textId="77777777" w:rsidR="00DA51CE" w:rsidRDefault="00DA51CE" w:rsidP="00DA51CE">
      <w:pPr>
        <w:spacing w:line="240" w:lineRule="auto"/>
      </w:pPr>
      <w:r>
        <w:separator/>
      </w:r>
    </w:p>
  </w:footnote>
  <w:footnote w:type="continuationSeparator" w:id="0">
    <w:p w14:paraId="0C6E98BD" w14:textId="77777777" w:rsidR="00DA51CE" w:rsidRDefault="00DA51CE" w:rsidP="00DA51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0B"/>
    <w:rsid w:val="0090080B"/>
    <w:rsid w:val="00D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C47BC"/>
  <w15:docId w15:val="{3DDB93E7-6923-486A-9AA6-0B93E88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7A8304885684697026A23C6FBB4A1" ma:contentTypeVersion="8" ma:contentTypeDescription="Create a new document." ma:contentTypeScope="" ma:versionID="b1f576d08d75cdd3498a029d6e83e566">
  <xsd:schema xmlns:xsd="http://www.w3.org/2001/XMLSchema" xmlns:xs="http://www.w3.org/2001/XMLSchema" xmlns:p="http://schemas.microsoft.com/office/2006/metadata/properties" xmlns:ns2="c9db0f3e-9bf7-4eee-8426-0f3ebe8fd32f" xmlns:ns3="84ac6317-561d-4744-831a-fdf5c8014156" targetNamespace="http://schemas.microsoft.com/office/2006/metadata/properties" ma:root="true" ma:fieldsID="752f908336ceed4a294289f1afd12609" ns2:_="" ns3:_="">
    <xsd:import namespace="c9db0f3e-9bf7-4eee-8426-0f3ebe8fd32f"/>
    <xsd:import namespace="84ac6317-561d-4744-831a-fdf5c8014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0f3e-9bf7-4eee-8426-0f3ebe8fd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c6317-561d-4744-831a-fdf5c801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FB758-91C6-480E-BE7B-16CC9D86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0f3e-9bf7-4eee-8426-0f3ebe8fd32f"/>
    <ds:schemaRef ds:uri="84ac6317-561d-4744-831a-fdf5c8014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F7046-87F3-4C49-803D-83F6E3AFB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70D68-876D-437F-926F-A8B950DFC487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4ac6317-561d-4744-831a-fdf5c8014156"/>
    <ds:schemaRef ds:uri="c9db0f3e-9bf7-4eee-8426-0f3ebe8fd32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Kagyah</dc:creator>
  <cp:lastModifiedBy>Caroline Kagyah</cp:lastModifiedBy>
  <cp:revision>2</cp:revision>
  <dcterms:created xsi:type="dcterms:W3CDTF">2018-11-20T18:29:00Z</dcterms:created>
  <dcterms:modified xsi:type="dcterms:W3CDTF">2018-11-20T18:29:00Z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7762bd-ac56-4c9e-a30d-883810ce57aa_Enabled">
    <vt:lpwstr>True</vt:lpwstr>
  </property>
  <property fmtid="{D5CDD505-2E9C-101B-9397-08002B2CF9AE}" pid="3" name="MSIP_Label_aa7762bd-ac56-4c9e-a30d-883810ce57aa_SiteId">
    <vt:lpwstr>743cc921-f3c8-485c-b60a-91096db75891</vt:lpwstr>
  </property>
  <property fmtid="{D5CDD505-2E9C-101B-9397-08002B2CF9AE}" pid="4" name="MSIP_Label_aa7762bd-ac56-4c9e-a30d-883810ce57aa_Owner">
    <vt:lpwstr>carolinekagyah@auctiontechnologygroup.com</vt:lpwstr>
  </property>
  <property fmtid="{D5CDD505-2E9C-101B-9397-08002B2CF9AE}" pid="5" name="MSIP_Label_aa7762bd-ac56-4c9e-a30d-883810ce57aa_SetDate">
    <vt:lpwstr>2018-11-20T18:28:30.2687403Z</vt:lpwstr>
  </property>
  <property fmtid="{D5CDD505-2E9C-101B-9397-08002B2CF9AE}" pid="6" name="MSIP_Label_aa7762bd-ac56-4c9e-a30d-883810ce57aa_Name">
    <vt:lpwstr>Public</vt:lpwstr>
  </property>
  <property fmtid="{D5CDD505-2E9C-101B-9397-08002B2CF9AE}" pid="7" name="MSIP_Label_aa7762bd-ac56-4c9e-a30d-883810ce57aa_Application">
    <vt:lpwstr>Microsoft Azure Information Protection</vt:lpwstr>
  </property>
  <property fmtid="{D5CDD505-2E9C-101B-9397-08002B2CF9AE}" pid="8" name="MSIP_Label_aa7762bd-ac56-4c9e-a30d-883810ce57aa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0x010100BE37A8304885684697026A23C6FBB4A1</vt:lpwstr>
  </property>
</Properties>
</file>